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eastAsia="zh-CN"/>
        </w:rPr>
        <w:t>电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梯状态监测的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eastAsia="zh-CN"/>
        </w:rPr>
        <w:t>试制与安装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服务技术要求：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1）、主要采集信息：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根据采购人提供的在用电梯数量和品牌，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通过必要的调整、改造和调试，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提供相应配套的信号检测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和对接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服务，采集电梯状态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信号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如下所述：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（1）人员进入机房状态信号；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▲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（2）轿厢内呼状态信号（逻辑要求：有内呼指令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时为高，最后一次结束后为低）；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（3）人员非正常进入井道检测和警报器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eastAsia="zh-CN"/>
        </w:rPr>
        <w:t>控制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▲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（4）电梯轿厢物理位置检测；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（5）电梯供电状态检测；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（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）检修状态检测；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（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）消防状态检测；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（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）开门故障检测；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eastAsia="zh-CN"/>
        </w:rPr>
        <w:t>）关门故障检测；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（1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）安全回路断开故障检测；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▲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（1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）电梯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eastAsia="zh-CN"/>
        </w:rPr>
        <w:t>轿厢内部按钮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异常检测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eastAsia="zh-CN"/>
        </w:rPr>
        <w:t>）最高楼层和最低楼层检测；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  <w:t>上述采集信息的数据格式由采购人确定。（如电梯检修状态：1表示处于检修状态，0表示为非检修状态）</w:t>
      </w:r>
    </w:p>
    <w:p>
      <w:pPr>
        <w:ind w:firstLine="640" w:firstLineChars="200"/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2）、通信协议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电梯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状态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信号采集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后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需根据配置要求，按照指定的通讯协议，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与数据传输模块对接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，实现信息传输。</w:t>
      </w:r>
    </w:p>
    <w:p>
      <w:pPr>
        <w:pStyle w:val="5"/>
        <w:numPr>
          <w:ilvl w:val="0"/>
          <w:numId w:val="1"/>
        </w:numPr>
        <w:ind w:left="0" w:firstLine="363" w:firstLineChars="0"/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eastAsia="zh-CN"/>
        </w:rPr>
        <w:t>现场总线</w:t>
      </w:r>
    </w:p>
    <w:p>
      <w:pPr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数据传输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模块通过RS485总线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，获取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电梯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运行状态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信号。</w:t>
      </w:r>
    </w:p>
    <w:p>
      <w:pPr>
        <w:pStyle w:val="5"/>
        <w:numPr>
          <w:ilvl w:val="0"/>
          <w:numId w:val="1"/>
        </w:numPr>
        <w:ind w:left="0" w:firstLine="420" w:firstLineChars="0"/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信号采集</w:t>
      </w:r>
    </w:p>
    <w:p>
      <w:pPr>
        <w:pStyle w:val="5"/>
        <w:ind w:firstLine="0" w:firstLineChars="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   供应商须根据采购人选定的电梯设备型号，采集电梯控制器信号和故障信息，涉及制造商施工授权许可或合作由供应商取得，以确保信号采集的有效性和合规性。</w:t>
      </w:r>
    </w:p>
    <w:p>
      <w:pPr>
        <w:pStyle w:val="5"/>
        <w:ind w:firstLine="482" w:firstLineChars="0"/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3、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▲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eastAsia="zh-CN"/>
        </w:rPr>
        <w:t>格式及内容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通信速率  38400bps 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8 位数据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无校验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1 个停止位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V+, V- 和GND（RS485 3线）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IO状态轮询周期不应超过100ms</w:t>
      </w:r>
    </w:p>
    <w:p>
      <w:pPr>
        <w:widowControl/>
        <w:numPr>
          <w:ilvl w:val="0"/>
          <w:numId w:val="2"/>
        </w:numPr>
        <w:tabs>
          <w:tab w:val="left" w:pos="930"/>
        </w:tabs>
        <w:ind w:left="714" w:hanging="5"/>
        <w:jc w:val="left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模拟输入状态轮询周期应为30分钟。</w:t>
      </w:r>
    </w:p>
    <w:p>
      <w:pPr>
        <w:pStyle w:val="5"/>
        <w:tabs>
          <w:tab w:val="left" w:pos="720"/>
          <w:tab w:val="left" w:pos="1620"/>
        </w:tabs>
        <w:ind w:left="720" w:firstLine="0" w:firstLineChars="0"/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eastAsia="zh-CN"/>
        </w:rPr>
        <w:t>数据传输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模块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eastAsia="zh-CN"/>
        </w:rPr>
        <w:t>与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电梯控制器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  <w:lang w:eastAsia="zh-CN"/>
        </w:rPr>
        <w:t>信号采集硬件</w:t>
      </w: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的通信协议：</w:t>
      </w:r>
    </w:p>
    <w:tbl>
      <w:tblPr>
        <w:tblStyle w:val="4"/>
        <w:tblW w:w="7088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60"/>
        <w:gridCol w:w="1022"/>
        <w:gridCol w:w="1162"/>
        <w:gridCol w:w="992"/>
        <w:gridCol w:w="851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  <w:t>数据头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  <w:t>数据长度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  <w:t>功能码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  <w:t>序列号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  <w:t>误差码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  <w:t>数据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</w:rPr>
              <w:t>校验</w:t>
            </w:r>
          </w:p>
        </w:tc>
      </w:tr>
    </w:tbl>
    <w:p>
      <w:pPr>
        <w:pStyle w:val="5"/>
        <w:tabs>
          <w:tab w:val="left" w:pos="720"/>
          <w:tab w:val="left" w:pos="1620"/>
        </w:tabs>
        <w:ind w:firstLine="0" w:firstLineChars="0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</w:p>
    <w:p>
      <w:pPr>
        <w:ind w:firstLine="72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数据头(HD) —— 16进制 ( 0xA5A5)  2字节</w:t>
      </w:r>
    </w:p>
    <w:p>
      <w:pPr>
        <w:ind w:firstLine="72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数据长度(DL) —— 除校验外随后的字节数   1个字节</w:t>
      </w:r>
    </w:p>
    <w:p>
      <w:pPr>
        <w:ind w:firstLine="72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功能码(FC) —— 信息类型    1个字节</w:t>
      </w:r>
    </w:p>
    <w:p>
      <w:pPr>
        <w:tabs>
          <w:tab w:val="left" w:pos="1620"/>
        </w:tabs>
        <w:ind w:left="1204" w:leftChars="357" w:hanging="454" w:hangingChars="142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</w:p>
    <w:p>
      <w:pPr>
        <w:ind w:firstLine="960" w:firstLineChars="30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0x11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- 轮询数字输入状态</w:t>
      </w:r>
    </w:p>
    <w:p>
      <w:pPr>
        <w:ind w:firstLine="72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序列号(SN）)——十六进制的2字节序列号，高字节在前</w:t>
      </w:r>
    </w:p>
    <w:p>
      <w:pPr>
        <w:ind w:right="-291" w:firstLine="960" w:firstLineChars="30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错误代码（EC）——1字节的错误代码，如收到的讯息错误发送，（数据长度错误或功能代码错误或CRC校验错误）</w:t>
      </w:r>
    </w:p>
    <w:p>
      <w:pPr>
        <w:ind w:firstLine="72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数据（DD）——数据内容</w:t>
      </w:r>
    </w:p>
    <w:p>
      <w:pPr>
        <w:ind w:firstLine="72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CRC——2字节的CRC校验</w:t>
      </w:r>
    </w:p>
    <w:p>
      <w:pPr>
        <w:tabs>
          <w:tab w:val="left" w:pos="900"/>
          <w:tab w:val="left" w:pos="1620"/>
          <w:tab w:val="left" w:pos="2880"/>
        </w:tabs>
        <w:ind w:left="1134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2"/>
        <w:widowControl/>
        <w:numPr>
          <w:ilvl w:val="3"/>
          <w:numId w:val="0"/>
        </w:numPr>
        <w:spacing w:before="40" w:line="240" w:lineRule="auto"/>
        <w:ind w:firstLine="960" w:firstLineChars="300"/>
        <w:jc w:val="left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功能码  0x11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- 轮询数字输入状态</w:t>
      </w:r>
    </w:p>
    <w:p>
      <w:pPr>
        <w:ind w:firstLine="72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从GPRS终端模块发出：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HD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0xA5A5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DL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0x03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FC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0x11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SN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0xFF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SN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0x01-06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CRC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2 字节</w:t>
      </w:r>
    </w:p>
    <w:p>
      <w:pPr>
        <w:tabs>
          <w:tab w:val="left" w:pos="900"/>
          <w:tab w:val="left" w:pos="1620"/>
          <w:tab w:val="left" w:pos="2880"/>
        </w:tabs>
        <w:ind w:left="90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电梯控制器应答：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HD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0xA5A5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DL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n bytes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FC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0x11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SN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0xFF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SN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0x01-06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EC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 0x00 (无错误)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0x01       – 0xFF (见附录错误代码)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DD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ab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=最大 250 字节</w:t>
      </w:r>
    </w:p>
    <w:p>
      <w:pPr>
        <w:tabs>
          <w:tab w:val="left" w:pos="900"/>
          <w:tab w:val="left" w:pos="1620"/>
          <w:tab w:val="left" w:pos="2880"/>
        </w:tabs>
        <w:ind w:left="15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CRC          = 2 字节</w:t>
      </w:r>
    </w:p>
    <w:p>
      <w:pPr>
        <w:tabs>
          <w:tab w:val="left" w:pos="900"/>
          <w:tab w:val="left" w:pos="1620"/>
          <w:tab w:val="left" w:pos="2880"/>
        </w:tabs>
        <w:ind w:firstLine="640" w:firstLineChars="20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数据部分的详细信息</w:t>
      </w:r>
    </w:p>
    <w:tbl>
      <w:tblPr>
        <w:tblStyle w:val="4"/>
        <w:tblW w:w="74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05"/>
        <w:gridCol w:w="811"/>
        <w:gridCol w:w="779"/>
        <w:gridCol w:w="803"/>
        <w:gridCol w:w="832"/>
        <w:gridCol w:w="960"/>
        <w:gridCol w:w="756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组数(NG)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组(G)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数量点</w:t>
            </w:r>
          </w:p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 xml:space="preserve"> (NP)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起始点(SP)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数值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组(G)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数量点</w:t>
            </w:r>
          </w:p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 xml:space="preserve"> (NP)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起始点(SP)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数值</w:t>
            </w:r>
          </w:p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8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8位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8位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8位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sym w:font="Symbol" w:char="00B4"/>
            </w: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8位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8位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8位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8位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 xml:space="preserve">4 </w:t>
            </w: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sym w:font="Symbol" w:char="00B4"/>
            </w: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 xml:space="preserve"> 8位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 xml:space="preserve">0x02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 xml:space="preserve">0x01 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 xml:space="preserve">0x04 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 xml:space="preserve">0x01 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 xml:space="preserve">0x02 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 xml:space="preserve">0x04 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0x01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</w:p>
        </w:tc>
      </w:tr>
    </w:tbl>
    <w:p>
      <w:pPr>
        <w:ind w:left="993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NG=组数0x02，是指2组数字输入：电池备份点和非电池备用点</w:t>
      </w:r>
    </w:p>
    <w:p>
      <w:pPr>
        <w:ind w:left="993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G= 组0x01，是指电池备份数字输入</w:t>
      </w:r>
    </w:p>
    <w:p>
      <w:pPr>
        <w:ind w:left="993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NP= 字节数0x04 ，是指4字节的数据。每个字节代表了8个点。</w:t>
      </w:r>
    </w:p>
    <w:p>
      <w:pPr>
        <w:ind w:left="993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SP=起点0x01 </w:t>
      </w:r>
    </w:p>
    <w:p>
      <w:pPr>
        <w:ind w:left="993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数值= 4字节,代表32个电池备份数字输入点。</w:t>
      </w:r>
    </w:p>
    <w:p>
      <w:pPr>
        <w:ind w:left="993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G= 组0x02，是指非电池备份数字输入</w:t>
      </w:r>
    </w:p>
    <w:p>
      <w:pPr>
        <w:ind w:left="993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NP= 字节数0x04，是指4字节的数据。每个字节代表了8个点。</w:t>
      </w:r>
    </w:p>
    <w:p>
      <w:pPr>
        <w:ind w:left="993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SP= 起始点0x01</w:t>
      </w:r>
    </w:p>
    <w:p>
      <w:pPr>
        <w:ind w:left="993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数值= 4字节，代表32个非电池备份数字输入点。</w:t>
      </w:r>
    </w:p>
    <w:p>
      <w:pPr>
        <w:ind w:left="993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5"/>
        <w:numPr>
          <w:ilvl w:val="0"/>
          <w:numId w:val="3"/>
        </w:numPr>
        <w:ind w:firstLineChars="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数字输入组定义的说明</w:t>
      </w:r>
    </w:p>
    <w:p>
      <w:pPr>
        <w:ind w:firstLine="72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在传输中，当监测终端发送数字输入功能码时，电梯控制器将应答4字节电池备份数字输入数据和4字节的非电池备份输入数据。</w:t>
      </w:r>
    </w:p>
    <w:p>
      <w:pPr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电池备用数字输入位的定义:</w:t>
      </w:r>
    </w:p>
    <w:tbl>
      <w:tblPr>
        <w:tblStyle w:val="4"/>
        <w:tblW w:w="8257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67"/>
        <w:gridCol w:w="883"/>
        <w:gridCol w:w="967"/>
        <w:gridCol w:w="917"/>
        <w:gridCol w:w="916"/>
        <w:gridCol w:w="934"/>
        <w:gridCol w:w="816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字节 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P22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P17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P16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P15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P14a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P14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P13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字节 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SPB05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SPB04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SPB03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SPB02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SPB01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P67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P26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字节 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SPB13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SPB12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SPB11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SPB10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SPB09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SPB07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字节 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SPB21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SPB20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SPB19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SPB18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SPB17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SPB16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SPB15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SPB14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非电池备份数字输入位的定义:</w:t>
      </w:r>
    </w:p>
    <w:tbl>
      <w:tblPr>
        <w:tblStyle w:val="4"/>
        <w:tblW w:w="8250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50"/>
        <w:gridCol w:w="867"/>
        <w:gridCol w:w="1000"/>
        <w:gridCol w:w="866"/>
        <w:gridCol w:w="934"/>
        <w:gridCol w:w="933"/>
        <w:gridCol w:w="850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字节 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P32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P31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P28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P24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P21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字节 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P52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P51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P40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P37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P34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字节 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EBOPS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ARD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HOT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P57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P56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P55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P54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P53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字节 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SPN08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SPN07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SPN06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SPN05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SPN04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SPN03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SPN02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UPDOWN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</w:p>
    <w:p>
      <w:pPr>
        <w:pStyle w:val="2"/>
        <w:widowControl/>
        <w:numPr>
          <w:ilvl w:val="3"/>
          <w:numId w:val="0"/>
        </w:numPr>
        <w:spacing w:before="40" w:line="240" w:lineRule="auto"/>
        <w:ind w:left="862" w:hanging="862"/>
        <w:jc w:val="left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附录</w:t>
      </w:r>
    </w:p>
    <w:p>
      <w:pPr>
        <w:ind w:firstLine="72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错误码：</w:t>
      </w:r>
    </w:p>
    <w:tbl>
      <w:tblPr>
        <w:tblStyle w:val="4"/>
        <w:tblW w:w="8216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6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错误码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0x00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无错误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0x01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数据长度误差。与实际数据不匹配。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0x02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IO卡故障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0x03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功能代码错误。不支持的功能代码。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0x04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序列号错误。当前序列号少于以前的序列号。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0x05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控制请求失败。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0x06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错误的控制指令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0xFF</w:t>
            </w:r>
          </w:p>
        </w:tc>
        <w:tc>
          <w:tcPr>
            <w:tcW w:w="6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napToGrid/>
                <w:color w:val="auto"/>
                <w:sz w:val="32"/>
                <w:szCs w:val="32"/>
                <w:lang w:eastAsia="zh-CN"/>
              </w:rPr>
              <w:t>CRC 错误</w:t>
            </w:r>
          </w:p>
        </w:tc>
      </w:tr>
    </w:tbl>
    <w:p>
      <w:pPr>
        <w:ind w:firstLine="1120" w:firstLineChars="35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CRC的生成：</w:t>
      </w:r>
    </w:p>
    <w:p>
      <w:pPr>
        <w:ind w:firstLine="72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CRC校验采用CRC-16并使用下列多项式计算： </w:t>
      </w:r>
    </w:p>
    <w:p>
      <w:pPr>
        <w:ind w:firstLine="2473" w:firstLineChars="773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CRC-16 = X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vertAlign w:val="superscript"/>
        </w:rPr>
        <w:t>16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+X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vertAlign w:val="superscript"/>
        </w:rPr>
        <w:t>15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 +X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vertAlign w:val="superscript"/>
        </w:rPr>
        <w:t>2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 xml:space="preserve"> +1</w:t>
      </w:r>
    </w:p>
    <w:p>
      <w:pPr>
        <w:ind w:firstLine="640" w:firstLineChars="200"/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auto"/>
          <w:sz w:val="32"/>
          <w:szCs w:val="32"/>
        </w:rPr>
        <w:t>3）、安装、调试要求：</w:t>
      </w:r>
    </w:p>
    <w:p>
      <w:pPr>
        <w:ind w:firstLine="360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提供本项目采购的所有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必要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硬件的安装和调试服务的全部内容，并在需要的时候配合采购人完成整个系统的联调工作。</w:t>
      </w:r>
    </w:p>
    <w:p>
      <w:pPr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instrText xml:space="preserve"> = 1 \* GB3 \* MERGEFORMAT </w:instrTex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separate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①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end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负责与电梯使用单位、维保单位沟通协调，合理安排安装、调试时间。</w:t>
      </w:r>
    </w:p>
    <w:p>
      <w:pPr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instrText xml:space="preserve"> = 2 \* GB3 \* MERGEFORMAT </w:instrTex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separate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②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end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所有设备均须送货上门并安装调试，并负责施工安全，安装地点由采购人根据应用地点确定。</w:t>
      </w:r>
    </w:p>
    <w:p>
      <w:pPr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instrText xml:space="preserve"> = 3 \* GB3 \* MERGEFORMAT </w:instrTex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separate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③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end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自安装工作一开始，应允许采购单位的工作人员一起参与系统的安装、测试、诊断及解决遇到的问题等各项工作。</w:t>
      </w:r>
    </w:p>
    <w:p>
      <w:pPr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▲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instrText xml:space="preserve"> = 4 \* GB3 \* MERGEFORMAT </w:instrTex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separate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④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end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根据采购人提供的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数据传输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模块安装技术要求，完成配套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数据传输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模块安装及其与信号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eastAsia="zh-CN"/>
        </w:rPr>
        <w:t>软硬件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板的施工，并提供施工必要的辅助材料，包括但不限于电源线、信号线、接线板、接线端子等。</w:t>
      </w:r>
    </w:p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▲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instrText xml:space="preserve"> = 5 \* GB3 \* MERGEFORMAT </w:instrTex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separate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⑤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fldChar w:fldCharType="end"/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投标人具有履行合同所必需的设备和专业技术能力，熟悉所响应采购需求对应电梯制造商电梯产品控制系统及电气线路，近三年内具有相应的电梯安装、维修等工作业绩，提供服务合同或客户服务证明等证明材料（复印件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3CC"/>
    <w:multiLevelType w:val="multilevel"/>
    <w:tmpl w:val="385673C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 w:color="auto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 w:color="auto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 w:color="auto"/>
      </w:rPr>
    </w:lvl>
  </w:abstractNum>
  <w:abstractNum w:abstractNumId="1">
    <w:nsid w:val="68BE1663"/>
    <w:multiLevelType w:val="multilevel"/>
    <w:tmpl w:val="68BE1663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abstractNum w:abstractNumId="2">
    <w:nsid w:val="761B4D45"/>
    <w:multiLevelType w:val="multilevel"/>
    <w:tmpl w:val="761B4D45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eastAsia="宋体"/>
        <w:u w:val="none" w:color="auto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eastAsia="宋体"/>
        <w:u w:val="none" w:color="auto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eastAsia="宋体"/>
        <w:u w:val="none" w:color="auto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eastAsia="宋体"/>
        <w:u w:val="none" w:color="auto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eastAsia="宋体"/>
        <w:u w:val="none" w:color="auto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C0755"/>
    <w:rsid w:val="225E7A15"/>
    <w:rsid w:val="2F8C0755"/>
    <w:rsid w:val="381E6E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Body-Font-10"/>
    <w:basedOn w:val="1"/>
    <w:qFormat/>
    <w:uiPriority w:val="0"/>
    <w:pPr>
      <w:widowControl/>
      <w:tabs>
        <w:tab w:val="center" w:pos="4320"/>
        <w:tab w:val="right" w:pos="8640"/>
      </w:tabs>
    </w:pPr>
    <w:rPr>
      <w:snapToGrid w:val="0"/>
      <w:kern w:val="0"/>
      <w:sz w:val="20"/>
      <w:szCs w:val="20"/>
      <w:lang w:eastAsia="en-US"/>
    </w:rPr>
  </w:style>
  <w:style w:type="paragraph" w:customStyle="1" w:styleId="7">
    <w:name w:val="Body2"/>
    <w:basedOn w:val="1"/>
    <w:qFormat/>
    <w:uiPriority w:val="0"/>
    <w:pPr>
      <w:widowControl/>
      <w:tabs>
        <w:tab w:val="center" w:pos="4320"/>
        <w:tab w:val="right" w:pos="8640"/>
      </w:tabs>
      <w:ind w:left="576"/>
    </w:pPr>
    <w:rPr>
      <w:snapToGrid w:val="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2018-11-20T07:20:00Z</dcterms:created>
  <dc:creator>来古</dc:creator>
  <cp:lastModifiedBy>user</cp:lastModifiedBy>
  <dcterms:modified xsi:type="dcterms:W3CDTF">2018-11-21T02:18:23Z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