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Theme="majorEastAsia" w:hAnsiTheme="majorEastAsia" w:eastAsiaTheme="majorEastAsia" w:cstheme="majorEastAsia"/>
          <w:b/>
          <w:color w:val="auto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szCs w:val="21"/>
          <w:lang w:eastAsia="zh-CN"/>
        </w:rPr>
        <w:t>电</w:t>
      </w:r>
      <w:r>
        <w:rPr>
          <w:rFonts w:hint="eastAsia" w:asciiTheme="majorEastAsia" w:hAnsiTheme="majorEastAsia" w:eastAsiaTheme="majorEastAsia" w:cstheme="majorEastAsia"/>
          <w:b/>
          <w:color w:val="auto"/>
          <w:szCs w:val="21"/>
        </w:rPr>
        <w:t>梯状态监测的</w:t>
      </w:r>
      <w:r>
        <w:rPr>
          <w:rFonts w:hint="eastAsia" w:asciiTheme="majorEastAsia" w:hAnsiTheme="majorEastAsia" w:eastAsiaTheme="majorEastAsia" w:cstheme="majorEastAsia"/>
          <w:b/>
          <w:color w:val="auto"/>
          <w:szCs w:val="21"/>
          <w:lang w:eastAsia="zh-CN"/>
        </w:rPr>
        <w:t>试制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color w:val="auto"/>
          <w:szCs w:val="21"/>
          <w:lang w:eastAsia="zh-CN"/>
        </w:rPr>
        <w:t>与安装</w:t>
      </w:r>
      <w:r>
        <w:rPr>
          <w:rFonts w:hint="eastAsia" w:asciiTheme="majorEastAsia" w:hAnsiTheme="majorEastAsia" w:eastAsiaTheme="majorEastAsia" w:cstheme="majorEastAsia"/>
          <w:b/>
          <w:color w:val="auto"/>
          <w:szCs w:val="21"/>
        </w:rPr>
        <w:t>服务技术要求：</w:t>
      </w:r>
    </w:p>
    <w:p>
      <w:pPr>
        <w:ind w:firstLine="422" w:firstLineChars="200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szCs w:val="21"/>
        </w:rPr>
        <w:t>1）、主要采集信息：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根据采购人提供的在用电梯数量和品牌，</w:t>
      </w:r>
      <w:r>
        <w:rPr>
          <w:rFonts w:hint="eastAsia" w:asciiTheme="majorEastAsia" w:hAnsiTheme="majorEastAsia" w:eastAsiaTheme="majorEastAsia" w:cstheme="majorEastAsia"/>
          <w:color w:val="auto"/>
          <w:szCs w:val="21"/>
          <w:lang w:eastAsia="zh-CN"/>
        </w:rPr>
        <w:t>通过必要的调整、改造和调试，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提供相应配套的信号检测</w:t>
      </w:r>
      <w:r>
        <w:rPr>
          <w:rFonts w:hint="eastAsia" w:asciiTheme="majorEastAsia" w:hAnsiTheme="majorEastAsia" w:eastAsiaTheme="majorEastAsia" w:cstheme="majorEastAsia"/>
          <w:color w:val="auto"/>
          <w:szCs w:val="21"/>
          <w:lang w:eastAsia="zh-CN"/>
        </w:rPr>
        <w:t>和对接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服务，采集电梯状态</w:t>
      </w:r>
      <w:r>
        <w:rPr>
          <w:rFonts w:hint="eastAsia" w:asciiTheme="majorEastAsia" w:hAnsiTheme="majorEastAsia" w:eastAsiaTheme="majorEastAsia" w:cstheme="majorEastAsia"/>
          <w:color w:val="auto"/>
          <w:szCs w:val="21"/>
          <w:lang w:eastAsia="zh-CN"/>
        </w:rPr>
        <w:t>信号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如下所述：</w:t>
      </w:r>
    </w:p>
    <w:p>
      <w:pPr>
        <w:ind w:firstLine="420" w:firstLineChars="200"/>
        <w:rPr>
          <w:rFonts w:hint="eastAsia" w:asciiTheme="majorEastAsia" w:hAnsiTheme="majorEastAsia" w:eastAsiaTheme="majorEastAsia" w:cstheme="majorEastAsia"/>
          <w:color w:val="auto"/>
          <w:kern w:val="0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Cs w:val="21"/>
        </w:rPr>
        <w:t>（1）人员进入机房状态信号；</w:t>
      </w:r>
    </w:p>
    <w:p>
      <w:pPr>
        <w:ind w:firstLine="422" w:firstLineChars="200"/>
        <w:rPr>
          <w:rFonts w:hint="eastAsia" w:asciiTheme="majorEastAsia" w:hAnsiTheme="majorEastAsia" w:eastAsiaTheme="majorEastAsia" w:cstheme="majorEastAsia"/>
          <w:color w:val="auto"/>
          <w:kern w:val="0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</w:rPr>
        <w:t>▲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Cs w:val="21"/>
        </w:rPr>
        <w:t>（2）轿厢内呼状态信号（逻辑要求：有内呼指令时为高，最后一次结束后为低）；</w:t>
      </w:r>
    </w:p>
    <w:p>
      <w:pPr>
        <w:ind w:firstLine="420" w:firstLineChars="200"/>
        <w:rPr>
          <w:rFonts w:hint="eastAsia" w:asciiTheme="majorEastAsia" w:hAnsiTheme="majorEastAsia" w:eastAsiaTheme="majorEastAsia" w:cstheme="majorEastAsia"/>
          <w:color w:val="auto"/>
          <w:kern w:val="0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Cs w:val="21"/>
        </w:rPr>
        <w:t>（3）人员非正常进入井道检测和警报器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Cs w:val="21"/>
          <w:lang w:eastAsia="zh-CN"/>
        </w:rPr>
        <w:t>控制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Cs w:val="21"/>
        </w:rPr>
        <w:t>；</w:t>
      </w:r>
    </w:p>
    <w:p>
      <w:pPr>
        <w:ind w:firstLine="422" w:firstLineChars="200"/>
        <w:rPr>
          <w:rFonts w:hint="eastAsia" w:asciiTheme="majorEastAsia" w:hAnsiTheme="majorEastAsia" w:eastAsiaTheme="majorEastAsia" w:cstheme="majorEastAsia"/>
          <w:color w:val="auto"/>
          <w:kern w:val="0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</w:rPr>
        <w:t>▲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Cs w:val="21"/>
        </w:rPr>
        <w:t>（4）电梯轿厢物理位置检测；</w:t>
      </w:r>
    </w:p>
    <w:p>
      <w:pPr>
        <w:ind w:firstLine="420" w:firstLineChars="200"/>
        <w:rPr>
          <w:rFonts w:hint="eastAsia" w:asciiTheme="majorEastAsia" w:hAnsiTheme="majorEastAsia" w:eastAsiaTheme="majorEastAsia" w:cstheme="majorEastAsia"/>
          <w:color w:val="auto"/>
          <w:kern w:val="0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Cs w:val="21"/>
        </w:rPr>
        <w:t>（5）电梯供电状态检测；</w:t>
      </w:r>
    </w:p>
    <w:p>
      <w:pPr>
        <w:ind w:firstLine="420" w:firstLineChars="200"/>
        <w:rPr>
          <w:rFonts w:hint="eastAsia" w:asciiTheme="majorEastAsia" w:hAnsiTheme="majorEastAsia" w:eastAsiaTheme="majorEastAsia" w:cstheme="majorEastAsia"/>
          <w:color w:val="auto"/>
          <w:kern w:val="0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Cs w:val="21"/>
        </w:rPr>
        <w:t>（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Cs w:val="21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Cs w:val="21"/>
        </w:rPr>
        <w:t>）检修状态检测；</w:t>
      </w:r>
    </w:p>
    <w:p>
      <w:pPr>
        <w:ind w:firstLine="420" w:firstLineChars="200"/>
        <w:rPr>
          <w:rFonts w:hint="eastAsia" w:asciiTheme="majorEastAsia" w:hAnsiTheme="majorEastAsia" w:eastAsiaTheme="majorEastAsia" w:cstheme="majorEastAsia"/>
          <w:color w:val="auto"/>
          <w:kern w:val="0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Cs w:val="21"/>
        </w:rPr>
        <w:t>（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Cs w:val="21"/>
          <w:lang w:val="en-US" w:eastAsia="zh-CN"/>
        </w:rPr>
        <w:t>7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Cs w:val="21"/>
        </w:rPr>
        <w:t>）消防状态检测；</w:t>
      </w:r>
    </w:p>
    <w:p>
      <w:pPr>
        <w:ind w:firstLine="420" w:firstLineChars="200"/>
        <w:rPr>
          <w:rFonts w:hint="eastAsia" w:asciiTheme="majorEastAsia" w:hAnsiTheme="majorEastAsia" w:eastAsiaTheme="majorEastAsia" w:cstheme="majorEastAsia"/>
          <w:color w:val="auto"/>
          <w:kern w:val="0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Cs w:val="21"/>
        </w:rPr>
        <w:t>（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Cs w:val="21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Cs w:val="21"/>
        </w:rPr>
        <w:t>）开门故障检测；</w:t>
      </w:r>
    </w:p>
    <w:p>
      <w:pPr>
        <w:ind w:firstLine="420" w:firstLineChars="200"/>
        <w:rPr>
          <w:rFonts w:hint="eastAsia" w:asciiTheme="majorEastAsia" w:hAnsiTheme="majorEastAsia" w:eastAsiaTheme="majorEastAsia" w:cstheme="majorEastAsia"/>
          <w:color w:val="auto"/>
          <w:kern w:val="0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Cs w:val="21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Cs w:val="21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Cs w:val="21"/>
          <w:lang w:eastAsia="zh-CN"/>
        </w:rPr>
        <w:t>）关门故障检测；</w:t>
      </w:r>
    </w:p>
    <w:p>
      <w:pPr>
        <w:ind w:firstLine="420" w:firstLineChars="200"/>
        <w:rPr>
          <w:rFonts w:hint="eastAsia" w:asciiTheme="majorEastAsia" w:hAnsiTheme="majorEastAsia" w:eastAsiaTheme="majorEastAsia" w:cstheme="majorEastAsia"/>
          <w:color w:val="auto"/>
          <w:kern w:val="0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Cs w:val="21"/>
        </w:rPr>
        <w:t>（1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Cs w:val="21"/>
          <w:lang w:val="en-US" w:eastAsia="zh-CN"/>
        </w:rPr>
        <w:t>0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Cs w:val="21"/>
        </w:rPr>
        <w:t>）安全回路断开故障检测；</w:t>
      </w:r>
    </w:p>
    <w:p>
      <w:pPr>
        <w:ind w:firstLine="422" w:firstLineChars="200"/>
        <w:rPr>
          <w:rFonts w:hint="eastAsia" w:asciiTheme="majorEastAsia" w:hAnsiTheme="majorEastAsia" w:eastAsiaTheme="majorEastAsia" w:cstheme="majorEastAsia"/>
          <w:color w:val="auto"/>
          <w:kern w:val="0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</w:rPr>
        <w:t>▲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Cs w:val="21"/>
        </w:rPr>
        <w:t>（1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Cs w:val="21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Cs w:val="21"/>
        </w:rPr>
        <w:t>）电梯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Cs w:val="21"/>
          <w:lang w:eastAsia="zh-CN"/>
        </w:rPr>
        <w:t>轿厢内部按钮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Cs w:val="21"/>
        </w:rPr>
        <w:t>异常检测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Cs w:val="21"/>
          <w:lang w:eastAsia="zh-CN"/>
        </w:rPr>
        <w:t>；</w:t>
      </w:r>
    </w:p>
    <w:p>
      <w:pPr>
        <w:ind w:firstLine="420" w:firstLineChars="200"/>
        <w:rPr>
          <w:rFonts w:hint="eastAsia" w:asciiTheme="majorEastAsia" w:hAnsiTheme="majorEastAsia" w:eastAsiaTheme="majorEastAsia" w:cstheme="majorEastAsia"/>
          <w:color w:val="auto"/>
          <w:kern w:val="0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Cs w:val="21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Cs w:val="21"/>
          <w:lang w:val="en-US" w:eastAsia="zh-CN"/>
        </w:rPr>
        <w:t>12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Cs w:val="21"/>
          <w:lang w:eastAsia="zh-CN"/>
        </w:rPr>
        <w:t>）最高楼层和最低楼层检测；</w:t>
      </w:r>
    </w:p>
    <w:p>
      <w:pPr>
        <w:ind w:firstLine="420" w:firstLineChars="200"/>
        <w:rPr>
          <w:rFonts w:hint="eastAsia" w:asciiTheme="majorEastAsia" w:hAnsiTheme="majorEastAsia" w:eastAsiaTheme="majorEastAsia" w:cstheme="majorEastAsia"/>
          <w:color w:val="auto"/>
          <w:kern w:val="0"/>
          <w:szCs w:val="21"/>
          <w:lang w:eastAsia="zh-CN"/>
        </w:rPr>
      </w:pPr>
    </w:p>
    <w:p>
      <w:pPr>
        <w:ind w:firstLine="420" w:firstLineChars="200"/>
        <w:rPr>
          <w:rFonts w:hint="eastAsia" w:asciiTheme="majorEastAsia" w:hAnsiTheme="majorEastAsia" w:eastAsiaTheme="majorEastAsia" w:cstheme="majorEastAsia"/>
          <w:color w:val="auto"/>
          <w:kern w:val="0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Cs w:val="21"/>
        </w:rPr>
        <w:t>上述采集信息的数据格式由采购人确定。（如电梯检修状态：1表示处于检修状态，0表示为非检修状态）</w:t>
      </w:r>
    </w:p>
    <w:p>
      <w:pPr>
        <w:ind w:firstLine="422" w:firstLineChars="200"/>
        <w:rPr>
          <w:rFonts w:hint="eastAsia" w:asciiTheme="majorEastAsia" w:hAnsiTheme="majorEastAsia" w:eastAsiaTheme="majorEastAsia" w:cstheme="majorEastAsia"/>
          <w:b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szCs w:val="21"/>
        </w:rPr>
        <w:t>2）、通信协议</w:t>
      </w:r>
    </w:p>
    <w:p>
      <w:pPr>
        <w:ind w:firstLine="420" w:firstLineChars="200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电梯</w:t>
      </w:r>
      <w:r>
        <w:rPr>
          <w:rFonts w:hint="eastAsia" w:asciiTheme="majorEastAsia" w:hAnsiTheme="majorEastAsia" w:eastAsiaTheme="majorEastAsia" w:cstheme="majorEastAsia"/>
          <w:color w:val="auto"/>
          <w:szCs w:val="21"/>
          <w:lang w:eastAsia="zh-CN"/>
        </w:rPr>
        <w:t>状态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信号采集</w:t>
      </w:r>
      <w:r>
        <w:rPr>
          <w:rFonts w:hint="eastAsia" w:asciiTheme="majorEastAsia" w:hAnsiTheme="majorEastAsia" w:eastAsiaTheme="majorEastAsia" w:cstheme="majorEastAsia"/>
          <w:color w:val="auto"/>
          <w:szCs w:val="21"/>
          <w:lang w:eastAsia="zh-CN"/>
        </w:rPr>
        <w:t>后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需根据配置要求，按照指定的通讯协议，</w:t>
      </w:r>
      <w:r>
        <w:rPr>
          <w:rFonts w:hint="eastAsia" w:asciiTheme="majorEastAsia" w:hAnsiTheme="majorEastAsia" w:eastAsiaTheme="majorEastAsia" w:cstheme="majorEastAsia"/>
          <w:color w:val="auto"/>
          <w:szCs w:val="21"/>
          <w:lang w:eastAsia="zh-CN"/>
        </w:rPr>
        <w:t>与数据传输模块对接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，实现信息传输。</w:t>
      </w:r>
    </w:p>
    <w:p>
      <w:pPr>
        <w:pStyle w:val="5"/>
        <w:numPr>
          <w:ilvl w:val="0"/>
          <w:numId w:val="1"/>
        </w:numPr>
        <w:ind w:left="0" w:firstLine="363" w:firstLineChars="0"/>
        <w:rPr>
          <w:rFonts w:hint="eastAsia" w:asciiTheme="majorEastAsia" w:hAnsiTheme="majorEastAsia" w:eastAsiaTheme="majorEastAsia" w:cstheme="majorEastAsia"/>
          <w:b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szCs w:val="21"/>
          <w:lang w:eastAsia="zh-CN"/>
        </w:rPr>
        <w:t>现场总线</w:t>
      </w:r>
    </w:p>
    <w:p>
      <w:pPr>
        <w:ind w:firstLine="420" w:firstLineChars="200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  <w:lang w:eastAsia="zh-CN"/>
        </w:rPr>
        <w:t>数据传输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模块通过RS485总线</w:t>
      </w:r>
      <w:r>
        <w:rPr>
          <w:rFonts w:hint="eastAsia" w:asciiTheme="majorEastAsia" w:hAnsiTheme="majorEastAsia" w:eastAsiaTheme="majorEastAsia" w:cstheme="majorEastAsia"/>
          <w:color w:val="auto"/>
          <w:szCs w:val="21"/>
          <w:lang w:eastAsia="zh-CN"/>
        </w:rPr>
        <w:t>，获取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电梯</w:t>
      </w:r>
      <w:r>
        <w:rPr>
          <w:rFonts w:hint="eastAsia" w:asciiTheme="majorEastAsia" w:hAnsiTheme="majorEastAsia" w:eastAsiaTheme="majorEastAsia" w:cstheme="majorEastAsia"/>
          <w:color w:val="auto"/>
          <w:szCs w:val="21"/>
          <w:lang w:eastAsia="zh-CN"/>
        </w:rPr>
        <w:t>运行状态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信号。</w:t>
      </w:r>
    </w:p>
    <w:p>
      <w:pPr>
        <w:pStyle w:val="5"/>
        <w:numPr>
          <w:ilvl w:val="0"/>
          <w:numId w:val="1"/>
        </w:numPr>
        <w:ind w:left="0" w:firstLine="420" w:firstLineChars="0"/>
        <w:rPr>
          <w:rFonts w:hint="eastAsia" w:asciiTheme="majorEastAsia" w:hAnsiTheme="majorEastAsia" w:eastAsiaTheme="majorEastAsia" w:cstheme="majorEastAsia"/>
          <w:b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szCs w:val="21"/>
        </w:rPr>
        <w:t>信号采集</w:t>
      </w:r>
    </w:p>
    <w:p>
      <w:pPr>
        <w:pStyle w:val="5"/>
        <w:ind w:firstLine="0" w:firstLineChars="0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 xml:space="preserve">   供应商须根据采购人选定的电梯设备型号，采集电梯控制器信号和故障信息，涉及制造商施工授权许可或合作由供应商取得，以确保信号采集的有效性和合规性。</w:t>
      </w:r>
    </w:p>
    <w:p>
      <w:pPr>
        <w:pStyle w:val="5"/>
        <w:ind w:firstLine="482" w:firstLineChars="0"/>
        <w:rPr>
          <w:rFonts w:hint="eastAsia" w:asciiTheme="majorEastAsia" w:hAnsiTheme="majorEastAsia" w:eastAsiaTheme="majorEastAsia" w:cstheme="majorEastAsia"/>
          <w:b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szCs w:val="21"/>
        </w:rPr>
        <w:t>3、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</w:rPr>
        <w:t>▲</w:t>
      </w:r>
      <w:r>
        <w:rPr>
          <w:rFonts w:hint="eastAsia" w:asciiTheme="majorEastAsia" w:hAnsiTheme="majorEastAsia" w:eastAsiaTheme="majorEastAsia" w:cstheme="majorEastAsia"/>
          <w:b/>
          <w:color w:val="auto"/>
          <w:szCs w:val="21"/>
          <w:lang w:eastAsia="zh-CN"/>
        </w:rPr>
        <w:t>格式及内容</w:t>
      </w:r>
    </w:p>
    <w:p>
      <w:pPr>
        <w:widowControl/>
        <w:numPr>
          <w:ilvl w:val="0"/>
          <w:numId w:val="2"/>
        </w:numPr>
        <w:tabs>
          <w:tab w:val="left" w:pos="930"/>
        </w:tabs>
        <w:ind w:left="714" w:hanging="5"/>
        <w:jc w:val="left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 xml:space="preserve">通信速率  38400bps </w:t>
      </w:r>
    </w:p>
    <w:p>
      <w:pPr>
        <w:widowControl/>
        <w:numPr>
          <w:ilvl w:val="0"/>
          <w:numId w:val="2"/>
        </w:numPr>
        <w:tabs>
          <w:tab w:val="left" w:pos="930"/>
        </w:tabs>
        <w:ind w:left="714" w:hanging="5"/>
        <w:jc w:val="left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8 位数据</w:t>
      </w:r>
    </w:p>
    <w:p>
      <w:pPr>
        <w:widowControl/>
        <w:numPr>
          <w:ilvl w:val="0"/>
          <w:numId w:val="2"/>
        </w:numPr>
        <w:tabs>
          <w:tab w:val="left" w:pos="930"/>
        </w:tabs>
        <w:ind w:left="714" w:hanging="5"/>
        <w:jc w:val="left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无校验</w:t>
      </w:r>
    </w:p>
    <w:p>
      <w:pPr>
        <w:widowControl/>
        <w:numPr>
          <w:ilvl w:val="0"/>
          <w:numId w:val="2"/>
        </w:numPr>
        <w:tabs>
          <w:tab w:val="left" w:pos="930"/>
        </w:tabs>
        <w:ind w:left="714" w:hanging="5"/>
        <w:jc w:val="left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1 个停止位</w:t>
      </w:r>
    </w:p>
    <w:p>
      <w:pPr>
        <w:widowControl/>
        <w:numPr>
          <w:ilvl w:val="0"/>
          <w:numId w:val="2"/>
        </w:numPr>
        <w:tabs>
          <w:tab w:val="left" w:pos="930"/>
        </w:tabs>
        <w:ind w:left="714" w:hanging="5"/>
        <w:jc w:val="left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V+, V- 和GND（RS485 3线）</w:t>
      </w:r>
    </w:p>
    <w:p>
      <w:pPr>
        <w:widowControl/>
        <w:numPr>
          <w:ilvl w:val="0"/>
          <w:numId w:val="2"/>
        </w:numPr>
        <w:tabs>
          <w:tab w:val="left" w:pos="930"/>
        </w:tabs>
        <w:ind w:left="714" w:hanging="5"/>
        <w:jc w:val="left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IO状态轮询周期不应超过100ms</w:t>
      </w:r>
    </w:p>
    <w:p>
      <w:pPr>
        <w:widowControl/>
        <w:numPr>
          <w:ilvl w:val="0"/>
          <w:numId w:val="2"/>
        </w:numPr>
        <w:tabs>
          <w:tab w:val="left" w:pos="930"/>
        </w:tabs>
        <w:ind w:left="714" w:hanging="5"/>
        <w:jc w:val="left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模拟输入状态轮询周期应为30分钟。</w:t>
      </w:r>
    </w:p>
    <w:p>
      <w:pPr>
        <w:pStyle w:val="5"/>
        <w:tabs>
          <w:tab w:val="left" w:pos="720"/>
          <w:tab w:val="left" w:pos="1620"/>
        </w:tabs>
        <w:ind w:left="720" w:firstLine="0" w:firstLineChars="0"/>
        <w:rPr>
          <w:rFonts w:hint="eastAsia" w:asciiTheme="majorEastAsia" w:hAnsiTheme="majorEastAsia" w:eastAsiaTheme="majorEastAsia" w:cstheme="majorEastAsia"/>
          <w:b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szCs w:val="21"/>
          <w:lang w:eastAsia="zh-CN"/>
        </w:rPr>
        <w:t>数据传输</w:t>
      </w:r>
      <w:r>
        <w:rPr>
          <w:rFonts w:hint="eastAsia" w:asciiTheme="majorEastAsia" w:hAnsiTheme="majorEastAsia" w:eastAsiaTheme="majorEastAsia" w:cstheme="majorEastAsia"/>
          <w:b/>
          <w:color w:val="auto"/>
          <w:szCs w:val="21"/>
        </w:rPr>
        <w:t>模块</w:t>
      </w:r>
      <w:r>
        <w:rPr>
          <w:rFonts w:hint="eastAsia" w:asciiTheme="majorEastAsia" w:hAnsiTheme="majorEastAsia" w:eastAsiaTheme="majorEastAsia" w:cstheme="majorEastAsia"/>
          <w:b/>
          <w:color w:val="auto"/>
          <w:szCs w:val="21"/>
          <w:lang w:eastAsia="zh-CN"/>
        </w:rPr>
        <w:t>与</w:t>
      </w:r>
      <w:r>
        <w:rPr>
          <w:rFonts w:hint="eastAsia" w:asciiTheme="majorEastAsia" w:hAnsiTheme="majorEastAsia" w:eastAsiaTheme="majorEastAsia" w:cstheme="majorEastAsia"/>
          <w:b/>
          <w:color w:val="auto"/>
          <w:szCs w:val="21"/>
        </w:rPr>
        <w:t>电梯控制器</w:t>
      </w:r>
      <w:r>
        <w:rPr>
          <w:rFonts w:hint="eastAsia" w:asciiTheme="majorEastAsia" w:hAnsiTheme="majorEastAsia" w:eastAsiaTheme="majorEastAsia" w:cstheme="majorEastAsia"/>
          <w:b/>
          <w:color w:val="auto"/>
          <w:szCs w:val="21"/>
          <w:lang w:eastAsia="zh-CN"/>
        </w:rPr>
        <w:t>信号采集硬件</w:t>
      </w:r>
      <w:r>
        <w:rPr>
          <w:rFonts w:hint="eastAsia" w:asciiTheme="majorEastAsia" w:hAnsiTheme="majorEastAsia" w:eastAsiaTheme="majorEastAsia" w:cstheme="majorEastAsia"/>
          <w:b/>
          <w:color w:val="auto"/>
          <w:szCs w:val="21"/>
        </w:rPr>
        <w:t>的通信协议：</w:t>
      </w:r>
    </w:p>
    <w:tbl>
      <w:tblPr>
        <w:tblStyle w:val="4"/>
        <w:tblW w:w="7088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160"/>
        <w:gridCol w:w="1022"/>
        <w:gridCol w:w="1162"/>
        <w:gridCol w:w="992"/>
        <w:gridCol w:w="851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数据头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数据长度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功能码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序列号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误差码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数据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校验</w:t>
            </w:r>
          </w:p>
        </w:tc>
      </w:tr>
    </w:tbl>
    <w:p>
      <w:pPr>
        <w:pStyle w:val="5"/>
        <w:tabs>
          <w:tab w:val="left" w:pos="720"/>
          <w:tab w:val="left" w:pos="1620"/>
        </w:tabs>
        <w:ind w:firstLine="0" w:firstLineChars="0"/>
        <w:rPr>
          <w:rFonts w:hint="eastAsia" w:asciiTheme="majorEastAsia" w:hAnsiTheme="majorEastAsia" w:eastAsiaTheme="majorEastAsia" w:cstheme="majorEastAsia"/>
          <w:color w:val="auto"/>
          <w:kern w:val="0"/>
          <w:szCs w:val="21"/>
        </w:rPr>
      </w:pPr>
    </w:p>
    <w:p>
      <w:pPr>
        <w:ind w:firstLine="720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数据头(HD) —— 16进制 ( 0xA5A5)  2字节</w:t>
      </w:r>
    </w:p>
    <w:p>
      <w:pPr>
        <w:ind w:firstLine="720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数据长度(DL) —— 除校验外随后的字节数   1个字节</w:t>
      </w:r>
    </w:p>
    <w:p>
      <w:pPr>
        <w:ind w:firstLine="720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功能码(FC) —— 信息类型    1个字节</w:t>
      </w:r>
    </w:p>
    <w:p>
      <w:pPr>
        <w:tabs>
          <w:tab w:val="left" w:pos="1620"/>
        </w:tabs>
        <w:ind w:left="1048" w:leftChars="357" w:hanging="298" w:hangingChars="142"/>
        <w:rPr>
          <w:rFonts w:hint="eastAsia" w:asciiTheme="majorEastAsia" w:hAnsiTheme="majorEastAsia" w:eastAsiaTheme="majorEastAsia" w:cstheme="majorEastAsia"/>
          <w:color w:val="auto"/>
          <w:szCs w:val="21"/>
        </w:rPr>
      </w:pPr>
    </w:p>
    <w:p>
      <w:pPr>
        <w:ind w:firstLine="630" w:firstLineChars="300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0x11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ab/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- 轮询数字输入状态</w:t>
      </w:r>
    </w:p>
    <w:p>
      <w:pPr>
        <w:ind w:firstLine="720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序列号(SN）)——十六进制的2字节序列号，高字节在前</w:t>
      </w:r>
    </w:p>
    <w:p>
      <w:pPr>
        <w:ind w:right="-291" w:firstLine="630" w:firstLineChars="300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错误代码（EC）——1字节的错误代码，如收到的讯息错误发送，（数据长度错误或功能代码错误或CRC校验错误）</w:t>
      </w:r>
    </w:p>
    <w:p>
      <w:pPr>
        <w:ind w:firstLine="720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数据（DD）——数据内容</w:t>
      </w:r>
    </w:p>
    <w:p>
      <w:pPr>
        <w:ind w:firstLine="720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CRC——2字节的CRC校验</w:t>
      </w:r>
    </w:p>
    <w:p>
      <w:pPr>
        <w:tabs>
          <w:tab w:val="left" w:pos="900"/>
          <w:tab w:val="left" w:pos="1620"/>
          <w:tab w:val="left" w:pos="2880"/>
        </w:tabs>
        <w:ind w:left="1134"/>
        <w:rPr>
          <w:rFonts w:hint="eastAsia" w:asciiTheme="majorEastAsia" w:hAnsiTheme="majorEastAsia" w:eastAsiaTheme="majorEastAsia" w:cstheme="majorEastAsia"/>
          <w:color w:val="auto"/>
          <w:szCs w:val="21"/>
        </w:rPr>
      </w:pPr>
    </w:p>
    <w:p>
      <w:pPr>
        <w:pStyle w:val="2"/>
        <w:widowControl/>
        <w:numPr>
          <w:ilvl w:val="3"/>
          <w:numId w:val="0"/>
        </w:numPr>
        <w:spacing w:before="40" w:line="240" w:lineRule="auto"/>
        <w:ind w:firstLine="632" w:firstLineChars="300"/>
        <w:jc w:val="left"/>
        <w:rPr>
          <w:rFonts w:hint="eastAsia" w:asciiTheme="majorEastAsia" w:hAnsiTheme="majorEastAsia" w:eastAsiaTheme="majorEastAsia" w:cstheme="majorEastAsia"/>
          <w:color w:val="auto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 w:val="21"/>
          <w:szCs w:val="21"/>
        </w:rPr>
        <w:t>功能码  0x11</w:t>
      </w:r>
      <w:r>
        <w:rPr>
          <w:rFonts w:hint="eastAsia" w:asciiTheme="majorEastAsia" w:hAnsiTheme="majorEastAsia" w:eastAsiaTheme="majorEastAsia" w:cstheme="majorEastAsia"/>
          <w:color w:val="auto"/>
          <w:sz w:val="21"/>
          <w:szCs w:val="21"/>
        </w:rPr>
        <w:tab/>
      </w:r>
      <w:r>
        <w:rPr>
          <w:rFonts w:hint="eastAsia" w:asciiTheme="majorEastAsia" w:hAnsiTheme="majorEastAsia" w:eastAsiaTheme="majorEastAsia" w:cstheme="majorEastAsia"/>
          <w:color w:val="auto"/>
          <w:sz w:val="21"/>
          <w:szCs w:val="21"/>
        </w:rPr>
        <w:t>- 轮询数字输入状态</w:t>
      </w:r>
    </w:p>
    <w:p>
      <w:pPr>
        <w:ind w:firstLine="720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从GPRS终端模块发出：</w:t>
      </w:r>
    </w:p>
    <w:p>
      <w:pPr>
        <w:tabs>
          <w:tab w:val="left" w:pos="900"/>
          <w:tab w:val="left" w:pos="1620"/>
          <w:tab w:val="left" w:pos="2880"/>
        </w:tabs>
        <w:ind w:left="1560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HD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ab/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= 0xA5A5</w:t>
      </w:r>
    </w:p>
    <w:p>
      <w:pPr>
        <w:tabs>
          <w:tab w:val="left" w:pos="900"/>
          <w:tab w:val="left" w:pos="1620"/>
          <w:tab w:val="left" w:pos="2880"/>
        </w:tabs>
        <w:ind w:left="1560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DL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ab/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= 0x03</w:t>
      </w:r>
    </w:p>
    <w:p>
      <w:pPr>
        <w:tabs>
          <w:tab w:val="left" w:pos="900"/>
          <w:tab w:val="left" w:pos="1620"/>
          <w:tab w:val="left" w:pos="2880"/>
        </w:tabs>
        <w:ind w:left="1560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FC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ab/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= 0x11</w:t>
      </w:r>
    </w:p>
    <w:p>
      <w:pPr>
        <w:tabs>
          <w:tab w:val="left" w:pos="900"/>
          <w:tab w:val="left" w:pos="1620"/>
          <w:tab w:val="left" w:pos="2880"/>
        </w:tabs>
        <w:ind w:left="1560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SN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ab/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= 0xFF</w:t>
      </w:r>
    </w:p>
    <w:p>
      <w:pPr>
        <w:tabs>
          <w:tab w:val="left" w:pos="900"/>
          <w:tab w:val="left" w:pos="1620"/>
          <w:tab w:val="left" w:pos="2880"/>
        </w:tabs>
        <w:ind w:left="1560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SN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ab/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= 0x01-06</w:t>
      </w:r>
    </w:p>
    <w:p>
      <w:pPr>
        <w:tabs>
          <w:tab w:val="left" w:pos="900"/>
          <w:tab w:val="left" w:pos="1620"/>
          <w:tab w:val="left" w:pos="2880"/>
        </w:tabs>
        <w:ind w:left="1560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CRC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ab/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= 2 字节</w:t>
      </w:r>
    </w:p>
    <w:p>
      <w:pPr>
        <w:tabs>
          <w:tab w:val="left" w:pos="900"/>
          <w:tab w:val="left" w:pos="1620"/>
          <w:tab w:val="left" w:pos="2880"/>
        </w:tabs>
        <w:ind w:left="900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电梯控制器应答：</w:t>
      </w:r>
    </w:p>
    <w:p>
      <w:pPr>
        <w:tabs>
          <w:tab w:val="left" w:pos="900"/>
          <w:tab w:val="left" w:pos="1620"/>
          <w:tab w:val="left" w:pos="2880"/>
        </w:tabs>
        <w:ind w:left="1560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ab/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HD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ab/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= 0xA5A5</w:t>
      </w:r>
    </w:p>
    <w:p>
      <w:pPr>
        <w:tabs>
          <w:tab w:val="left" w:pos="900"/>
          <w:tab w:val="left" w:pos="1620"/>
          <w:tab w:val="left" w:pos="2880"/>
        </w:tabs>
        <w:ind w:left="1560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DL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ab/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= n bytes</w:t>
      </w:r>
    </w:p>
    <w:p>
      <w:pPr>
        <w:tabs>
          <w:tab w:val="left" w:pos="900"/>
          <w:tab w:val="left" w:pos="1620"/>
          <w:tab w:val="left" w:pos="2880"/>
        </w:tabs>
        <w:ind w:left="1560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FC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ab/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= 0x11</w:t>
      </w:r>
    </w:p>
    <w:p>
      <w:pPr>
        <w:tabs>
          <w:tab w:val="left" w:pos="900"/>
          <w:tab w:val="left" w:pos="1620"/>
          <w:tab w:val="left" w:pos="2880"/>
        </w:tabs>
        <w:ind w:left="1560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SN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ab/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= 0xFF</w:t>
      </w:r>
    </w:p>
    <w:p>
      <w:pPr>
        <w:tabs>
          <w:tab w:val="left" w:pos="900"/>
          <w:tab w:val="left" w:pos="1620"/>
          <w:tab w:val="left" w:pos="2880"/>
        </w:tabs>
        <w:ind w:left="1560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SN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ab/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= 0x01-06</w:t>
      </w:r>
    </w:p>
    <w:p>
      <w:pPr>
        <w:tabs>
          <w:tab w:val="left" w:pos="900"/>
          <w:tab w:val="left" w:pos="1620"/>
          <w:tab w:val="left" w:pos="2880"/>
        </w:tabs>
        <w:ind w:left="1560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EC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ab/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= 0x00 (无错误)</w:t>
      </w:r>
    </w:p>
    <w:p>
      <w:pPr>
        <w:tabs>
          <w:tab w:val="left" w:pos="900"/>
          <w:tab w:val="left" w:pos="1620"/>
          <w:tab w:val="left" w:pos="2880"/>
        </w:tabs>
        <w:ind w:left="1560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0x01       – 0xFF (见附录错误代码)</w:t>
      </w:r>
    </w:p>
    <w:p>
      <w:pPr>
        <w:tabs>
          <w:tab w:val="left" w:pos="900"/>
          <w:tab w:val="left" w:pos="1620"/>
          <w:tab w:val="left" w:pos="2880"/>
        </w:tabs>
        <w:ind w:left="1560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DD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ab/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=最大 250 字节</w:t>
      </w:r>
    </w:p>
    <w:p>
      <w:pPr>
        <w:tabs>
          <w:tab w:val="left" w:pos="900"/>
          <w:tab w:val="left" w:pos="1620"/>
          <w:tab w:val="left" w:pos="2880"/>
        </w:tabs>
        <w:ind w:left="1560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CRC          = 2 字节</w:t>
      </w:r>
    </w:p>
    <w:p>
      <w:pPr>
        <w:tabs>
          <w:tab w:val="left" w:pos="900"/>
          <w:tab w:val="left" w:pos="1620"/>
          <w:tab w:val="left" w:pos="2880"/>
        </w:tabs>
        <w:ind w:firstLine="420" w:firstLineChars="200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数据部分的详细信息</w:t>
      </w:r>
    </w:p>
    <w:tbl>
      <w:tblPr>
        <w:tblStyle w:val="4"/>
        <w:tblW w:w="74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705"/>
        <w:gridCol w:w="811"/>
        <w:gridCol w:w="779"/>
        <w:gridCol w:w="803"/>
        <w:gridCol w:w="832"/>
        <w:gridCol w:w="960"/>
        <w:gridCol w:w="756"/>
        <w:gridCol w:w="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组数(NG)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组(G)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数量点</w:t>
            </w:r>
          </w:p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 xml:space="preserve"> (NP)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起始点(SP)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数值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组(G)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数量点</w:t>
            </w:r>
          </w:p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 xml:space="preserve"> (NP)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起始点(SP)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数值</w:t>
            </w:r>
          </w:p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8 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8位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8位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8位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sym w:font="Symbol" w:char="00B4"/>
            </w: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8位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8位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8位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8位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 xml:space="preserve">4 </w:t>
            </w: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sym w:font="Symbol" w:char="00B4"/>
            </w: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 xml:space="preserve"> 8位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 xml:space="preserve">0x02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 xml:space="preserve">0x01 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 xml:space="preserve">0x04 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 xml:space="preserve">0x01 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 xml:space="preserve">0x02 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 xml:space="preserve">0x04 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0x01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ind w:left="993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NG=组数0x02，是指2组数字输入：电池备份点和非电池备用点</w:t>
      </w:r>
    </w:p>
    <w:p>
      <w:pPr>
        <w:ind w:left="993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G= 组0x01，是指电池备份数字输入</w:t>
      </w:r>
    </w:p>
    <w:p>
      <w:pPr>
        <w:ind w:left="993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NP= 字节数0x04 ，是指4字节的数据。每个字节代表了8个点。</w:t>
      </w:r>
    </w:p>
    <w:p>
      <w:pPr>
        <w:ind w:left="993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 xml:space="preserve">SP=起点0x01 </w:t>
      </w:r>
    </w:p>
    <w:p>
      <w:pPr>
        <w:ind w:left="993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数值= 4字节,代表32个电池备份数字输入点。</w:t>
      </w:r>
    </w:p>
    <w:p>
      <w:pPr>
        <w:ind w:left="993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G= 组0x02，是指非电池备份数字输入</w:t>
      </w:r>
    </w:p>
    <w:p>
      <w:pPr>
        <w:ind w:left="993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NP= 字节数0x04，是指4字节的数据。每个字节代表了8个点。</w:t>
      </w:r>
    </w:p>
    <w:p>
      <w:pPr>
        <w:ind w:left="993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SP= 起始点0x01</w:t>
      </w:r>
    </w:p>
    <w:p>
      <w:pPr>
        <w:ind w:left="993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数值= 4字节，代表32个非电池备份数字输入点。</w:t>
      </w:r>
    </w:p>
    <w:p>
      <w:pPr>
        <w:ind w:left="993"/>
        <w:rPr>
          <w:rFonts w:hint="eastAsia" w:asciiTheme="majorEastAsia" w:hAnsiTheme="majorEastAsia" w:eastAsiaTheme="majorEastAsia" w:cstheme="majorEastAsia"/>
          <w:color w:val="auto"/>
          <w:szCs w:val="21"/>
        </w:rPr>
      </w:pPr>
    </w:p>
    <w:p>
      <w:pPr>
        <w:pStyle w:val="5"/>
        <w:numPr>
          <w:ilvl w:val="0"/>
          <w:numId w:val="3"/>
        </w:numPr>
        <w:ind w:firstLineChars="0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数字输入组定义的说明</w:t>
      </w:r>
    </w:p>
    <w:p>
      <w:pPr>
        <w:ind w:firstLine="720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在传输中，当监测终端发送数字输入功能码时，电梯控制器将应答4字节电池备份数字输入数据和4字节的非电池备份输入数据。</w:t>
      </w:r>
    </w:p>
    <w:p>
      <w:pPr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电池备用数字输入位的定义:</w:t>
      </w:r>
    </w:p>
    <w:tbl>
      <w:tblPr>
        <w:tblStyle w:val="4"/>
        <w:tblW w:w="8257" w:type="dxa"/>
        <w:tblInd w:w="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967"/>
        <w:gridCol w:w="883"/>
        <w:gridCol w:w="967"/>
        <w:gridCol w:w="917"/>
        <w:gridCol w:w="916"/>
        <w:gridCol w:w="934"/>
        <w:gridCol w:w="816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字节 1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P22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P17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P16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P15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P14a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P14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P13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P12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字节 2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SPB05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SPB04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SPB03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SPB02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SPB01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P67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P26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P25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字节 3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SPB13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SPB12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SPB11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SPB10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SPB09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SPB08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SPB07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SPB06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字节 4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SPB21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SPB20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SPB19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SPB18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SPB17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SPB16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SPB15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SPB14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color w:val="auto"/>
          <w:szCs w:val="21"/>
        </w:rPr>
      </w:pPr>
    </w:p>
    <w:p>
      <w:pPr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非电池备份数字输入位的定义:</w:t>
      </w:r>
    </w:p>
    <w:tbl>
      <w:tblPr>
        <w:tblStyle w:val="4"/>
        <w:tblW w:w="8250" w:type="dxa"/>
        <w:tblInd w:w="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950"/>
        <w:gridCol w:w="867"/>
        <w:gridCol w:w="1000"/>
        <w:gridCol w:w="866"/>
        <w:gridCol w:w="934"/>
        <w:gridCol w:w="933"/>
        <w:gridCol w:w="850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字节 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P32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P31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P30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P28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P24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P23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P21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P20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字节 2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P52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P51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P50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P40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P37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P35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P34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P33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字节 3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EBOPS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ARD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HOT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P57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P56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P55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P54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P53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字节 4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SPN08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SPN07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SPN06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SPN05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SPN04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SPN03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SPN02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left="0"/>
              <w:jc w:val="center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UPDOWN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color w:val="auto"/>
          <w:szCs w:val="21"/>
        </w:rPr>
      </w:pPr>
    </w:p>
    <w:p>
      <w:pPr>
        <w:pStyle w:val="2"/>
        <w:widowControl/>
        <w:numPr>
          <w:ilvl w:val="3"/>
          <w:numId w:val="0"/>
        </w:numPr>
        <w:spacing w:before="40" w:line="240" w:lineRule="auto"/>
        <w:ind w:left="862" w:hanging="862"/>
        <w:jc w:val="left"/>
        <w:rPr>
          <w:rFonts w:hint="eastAsia" w:asciiTheme="majorEastAsia" w:hAnsiTheme="majorEastAsia" w:eastAsiaTheme="majorEastAsia" w:cstheme="majorEastAsia"/>
          <w:color w:val="auto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 w:val="21"/>
          <w:szCs w:val="21"/>
        </w:rPr>
        <w:t>附录</w:t>
      </w:r>
    </w:p>
    <w:p>
      <w:pPr>
        <w:ind w:firstLine="720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错误码：</w:t>
      </w:r>
    </w:p>
    <w:tbl>
      <w:tblPr>
        <w:tblStyle w:val="4"/>
        <w:tblW w:w="8216" w:type="dxa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6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错误码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0x00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无错误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0x01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数据长度误差。与实际数据不匹配。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0x02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IO卡故障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0x03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功能代码错误。不支持的功能代码。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0x04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序列号错误。当前序列号少于以前的序列号。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0x05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控制请求失败。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0x06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错误的控制指令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0xFF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napToGrid/>
                <w:color w:val="auto"/>
                <w:sz w:val="21"/>
                <w:szCs w:val="21"/>
                <w:lang w:eastAsia="zh-CN"/>
              </w:rPr>
              <w:t>CRC 错误</w:t>
            </w:r>
          </w:p>
        </w:tc>
      </w:tr>
    </w:tbl>
    <w:p>
      <w:pPr>
        <w:ind w:firstLine="735" w:firstLineChars="350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CRC的生成：</w:t>
      </w:r>
    </w:p>
    <w:p>
      <w:pPr>
        <w:ind w:firstLine="720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 xml:space="preserve">CRC校验采用CRC-16并使用下列多项式计算： </w:t>
      </w:r>
    </w:p>
    <w:p>
      <w:pPr>
        <w:ind w:firstLine="1623" w:firstLineChars="773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CRC-16 = X</w:t>
      </w:r>
      <w:r>
        <w:rPr>
          <w:rFonts w:hint="eastAsia" w:asciiTheme="majorEastAsia" w:hAnsiTheme="majorEastAsia" w:eastAsiaTheme="majorEastAsia" w:cstheme="majorEastAsia"/>
          <w:color w:val="auto"/>
          <w:szCs w:val="21"/>
          <w:vertAlign w:val="superscript"/>
        </w:rPr>
        <w:t>16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+X</w:t>
      </w:r>
      <w:r>
        <w:rPr>
          <w:rFonts w:hint="eastAsia" w:asciiTheme="majorEastAsia" w:hAnsiTheme="majorEastAsia" w:eastAsiaTheme="majorEastAsia" w:cstheme="majorEastAsia"/>
          <w:color w:val="auto"/>
          <w:szCs w:val="21"/>
          <w:vertAlign w:val="superscript"/>
        </w:rPr>
        <w:t>15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 xml:space="preserve"> +X</w:t>
      </w:r>
      <w:r>
        <w:rPr>
          <w:rFonts w:hint="eastAsia" w:asciiTheme="majorEastAsia" w:hAnsiTheme="majorEastAsia" w:eastAsiaTheme="majorEastAsia" w:cstheme="majorEastAsia"/>
          <w:color w:val="auto"/>
          <w:szCs w:val="21"/>
          <w:vertAlign w:val="superscript"/>
        </w:rPr>
        <w:t>2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 xml:space="preserve"> +1</w:t>
      </w:r>
    </w:p>
    <w:p>
      <w:pPr>
        <w:ind w:firstLine="422" w:firstLineChars="200"/>
        <w:rPr>
          <w:rFonts w:hint="eastAsia" w:asciiTheme="majorEastAsia" w:hAnsiTheme="majorEastAsia" w:eastAsiaTheme="majorEastAsia" w:cstheme="majorEastAsia"/>
          <w:b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szCs w:val="21"/>
        </w:rPr>
        <w:t>3）、安装、调试要求：</w:t>
      </w:r>
    </w:p>
    <w:p>
      <w:pPr>
        <w:ind w:firstLine="360"/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提供本项目采购的所有</w:t>
      </w:r>
      <w:r>
        <w:rPr>
          <w:rFonts w:hint="eastAsia" w:asciiTheme="majorEastAsia" w:hAnsiTheme="majorEastAsia" w:eastAsiaTheme="majorEastAsia" w:cstheme="majorEastAsia"/>
          <w:color w:val="auto"/>
          <w:szCs w:val="21"/>
          <w:lang w:eastAsia="zh-CN"/>
        </w:rPr>
        <w:t>必要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硬件的安装和调试服务的全部内容，并在需要的时候配合采购人完成整个系统的联调工作。</w:t>
      </w:r>
    </w:p>
    <w:p>
      <w:pPr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instrText xml:space="preserve"> = 1 \* GB3 \* MERGEFORMAT </w:instrTex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auto"/>
        </w:rPr>
        <w:t>①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fldChar w:fldCharType="end"/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负责与电梯使用单位、维保单位沟通协调，合理安排安装、调试时间。</w:t>
      </w:r>
    </w:p>
    <w:p>
      <w:pPr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instrText xml:space="preserve"> = 2 \* GB3 \* MERGEFORMAT </w:instrTex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auto"/>
        </w:rPr>
        <w:t>②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fldChar w:fldCharType="end"/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所有设备均须送货上门并安装调试，并负责施工安全，安装地点由采购人根据应用地点确定。</w:t>
      </w:r>
    </w:p>
    <w:p>
      <w:pPr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instrText xml:space="preserve"> = 3 \* GB3 \* MERGEFORMAT </w:instrTex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auto"/>
        </w:rPr>
        <w:t>③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fldChar w:fldCharType="end"/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自安装工作一开始，应允许采购单位的工作人员一起参与系统的安装、测试、诊断及解决遇到的问题等各项工作。</w:t>
      </w:r>
    </w:p>
    <w:p>
      <w:pPr>
        <w:rPr>
          <w:rFonts w:hint="eastAsia" w:asciiTheme="majorEastAsia" w:hAnsiTheme="majorEastAsia" w:eastAsiaTheme="majorEastAsia" w:cstheme="majorEastAsia"/>
          <w:color w:val="auto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</w:rPr>
        <w:t>▲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instrText xml:space="preserve"> = 4 \* GB3 \* MERGEFORMAT </w:instrTex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auto"/>
        </w:rPr>
        <w:t>④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fldChar w:fldCharType="end"/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根据采购人提供的</w:t>
      </w:r>
      <w:r>
        <w:rPr>
          <w:rFonts w:hint="eastAsia" w:asciiTheme="majorEastAsia" w:hAnsiTheme="majorEastAsia" w:eastAsiaTheme="majorEastAsia" w:cstheme="majorEastAsia"/>
          <w:color w:val="auto"/>
          <w:szCs w:val="21"/>
          <w:lang w:eastAsia="zh-CN"/>
        </w:rPr>
        <w:t>数据传输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模块安装技术要求，完成配套</w:t>
      </w:r>
      <w:r>
        <w:rPr>
          <w:rFonts w:hint="eastAsia" w:asciiTheme="majorEastAsia" w:hAnsiTheme="majorEastAsia" w:eastAsiaTheme="majorEastAsia" w:cstheme="majorEastAsia"/>
          <w:color w:val="auto"/>
          <w:szCs w:val="21"/>
          <w:lang w:eastAsia="zh-CN"/>
        </w:rPr>
        <w:t>数据传输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模块安装及其与信号</w:t>
      </w:r>
      <w:r>
        <w:rPr>
          <w:rFonts w:hint="eastAsia" w:asciiTheme="majorEastAsia" w:hAnsiTheme="majorEastAsia" w:eastAsiaTheme="majorEastAsia" w:cstheme="majorEastAsia"/>
          <w:color w:val="auto"/>
          <w:szCs w:val="21"/>
          <w:lang w:eastAsia="zh-CN"/>
        </w:rPr>
        <w:t>软硬件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板的施工，并提供施工必要的辅助材料，包括但不限于电源线、信号线、接线板、接线端子等。</w:t>
      </w:r>
    </w:p>
    <w:p>
      <w:r>
        <w:rPr>
          <w:rFonts w:hint="eastAsia" w:asciiTheme="majorEastAsia" w:hAnsiTheme="majorEastAsia" w:eastAsiaTheme="majorEastAsia" w:cstheme="majorEastAsia"/>
          <w:b/>
          <w:bCs/>
          <w:color w:val="auto"/>
        </w:rPr>
        <w:t>▲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instrText xml:space="preserve"> = 5 \* GB3 \* MERGEFORMAT </w:instrTex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auto"/>
        </w:rPr>
        <w:t>⑤</w:t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fldChar w:fldCharType="end"/>
      </w:r>
      <w:r>
        <w:rPr>
          <w:rFonts w:hint="eastAsia" w:asciiTheme="majorEastAsia" w:hAnsiTheme="majorEastAsia" w:eastAsiaTheme="majorEastAsia" w:cstheme="majorEastAsia"/>
          <w:color w:val="auto"/>
          <w:szCs w:val="21"/>
        </w:rPr>
        <w:t>投标人具有履行合同所必需的设备和专业技术能力，熟悉所响应采购需求对应电梯制造商电梯产品控制系统及电气线路，近三年内具有相应的电梯安装、维修等工作业绩，提供服务合同或客户服务证明等证明材料（复印件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73CC"/>
    <w:multiLevelType w:val="multilevel"/>
    <w:tmpl w:val="385673C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u w:val="none" w:color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/>
        <w:u w:val="none" w:color="auto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/>
        <w:u w:val="none" w:color="auto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/>
        <w:u w:val="none" w:color="auto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/>
        <w:u w:val="none" w:color="auto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/>
        <w:u w:val="none" w:color="auto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/>
        <w:u w:val="none" w:color="auto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/>
        <w:u w:val="none" w:color="auto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/>
        <w:u w:val="none" w:color="auto"/>
      </w:rPr>
    </w:lvl>
  </w:abstractNum>
  <w:abstractNum w:abstractNumId="1">
    <w:nsid w:val="68BE1663"/>
    <w:multiLevelType w:val="multilevel"/>
    <w:tmpl w:val="68BE1663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 w:color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 w:color="auto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/>
        <w:u w:val="none" w:color="auto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/>
        <w:u w:val="none" w:color="auto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 w:color="auto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/>
        <w:u w:val="none" w:color="auto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/>
        <w:u w:val="none" w:color="auto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 w:color="auto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/>
        <w:u w:val="none" w:color="auto"/>
      </w:rPr>
    </w:lvl>
  </w:abstractNum>
  <w:abstractNum w:abstractNumId="2">
    <w:nsid w:val="761B4D45"/>
    <w:multiLevelType w:val="multilevel"/>
    <w:tmpl w:val="761B4D45"/>
    <w:lvl w:ilvl="0" w:tentative="0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 w:eastAsia="宋体"/>
        <w:u w:val="none" w:color="auto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eastAsia="宋体"/>
        <w:u w:val="none" w:color="auto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 w:eastAsia="宋体"/>
        <w:u w:val="none" w:color="auto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eastAsia="宋体"/>
        <w:u w:val="none" w:color="auto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eastAsia="宋体"/>
        <w:u w:val="none" w:color="auto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eastAsia="宋体"/>
        <w:u w:val="none" w:color="auto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eastAsia="宋体"/>
        <w:u w:val="none" w:color="auto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eastAsia="宋体"/>
        <w:u w:val="none" w:color="auto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eastAsia="宋体"/>
        <w:u w:val="none" w:color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C0755"/>
    <w:rsid w:val="2F8C0755"/>
    <w:rsid w:val="381E6E8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Body-Font-10"/>
    <w:basedOn w:val="1"/>
    <w:qFormat/>
    <w:uiPriority w:val="0"/>
    <w:pPr>
      <w:widowControl/>
      <w:tabs>
        <w:tab w:val="center" w:pos="4320"/>
        <w:tab w:val="right" w:pos="8640"/>
      </w:tabs>
    </w:pPr>
    <w:rPr>
      <w:snapToGrid w:val="0"/>
      <w:kern w:val="0"/>
      <w:sz w:val="20"/>
      <w:szCs w:val="20"/>
      <w:lang w:eastAsia="en-US"/>
    </w:rPr>
  </w:style>
  <w:style w:type="paragraph" w:customStyle="1" w:styleId="7">
    <w:name w:val="Body2"/>
    <w:basedOn w:val="1"/>
    <w:qFormat/>
    <w:uiPriority w:val="0"/>
    <w:pPr>
      <w:widowControl/>
      <w:tabs>
        <w:tab w:val="center" w:pos="4320"/>
        <w:tab w:val="right" w:pos="8640"/>
      </w:tabs>
      <w:ind w:left="576"/>
    </w:pPr>
    <w:rPr>
      <w:snapToGrid w:val="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2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2018-11-20T07:20:00Z</dcterms:created>
  <dc:creator>来古</dc:creator>
  <cp:lastModifiedBy>user</cp:lastModifiedBy>
  <dcterms:modified xsi:type="dcterms:W3CDTF">2018-11-20T08:37:02Z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