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防爆起重机械定期/首次检验申请单</w:t>
      </w:r>
    </w:p>
    <w:p>
      <w:pPr>
        <w:spacing w:before="312" w:beforeLines="100" w:line="240" w:lineRule="exact"/>
        <w:ind w:left="424" w:right="-483" w:rightChars="-230" w:hanging="424" w:hangingChars="176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b/>
          <w:sz w:val="24"/>
        </w:rPr>
        <w:t xml:space="preserve">                                         委托单位</w:t>
      </w:r>
      <w:r>
        <w:rPr>
          <w:rFonts w:hint="eastAsia"/>
          <w:b/>
          <w:sz w:val="24"/>
        </w:rPr>
        <w:t>/受检单位</w:t>
      </w:r>
      <w:r>
        <w:rPr>
          <w:b/>
          <w:sz w:val="24"/>
        </w:rPr>
        <w:t>盖章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71"/>
        <w:gridCol w:w="975"/>
        <w:gridCol w:w="773"/>
        <w:gridCol w:w="1494"/>
        <w:gridCol w:w="1199"/>
        <w:gridCol w:w="567"/>
        <w:gridCol w:w="615"/>
        <w:gridCol w:w="65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委托检验项目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ascii="Calibri" w:hAnsi="Calibri"/>
              </w:rPr>
              <w:t>防爆部分检验</w:t>
            </w:r>
            <w:r>
              <w:rPr>
                <w:rFonts w:hint="eastAsia" w:ascii="Calibri" w:hAnsi="Calibri"/>
              </w:rPr>
              <w:t xml:space="preserve">     </w:t>
            </w: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</w:rPr>
              <w:t>常规部分检验     （请勾选需要委托检验的项目）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委托单位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ind w:right="-111" w:rightChars="-53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受检单位地址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设备使用地址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受检单位联系人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ind w:right="-111" w:rightChars="-5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安装/维保单位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ind w:right="-111" w:rightChars="-53"/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ind w:left="20" w:leftChars="-53" w:right="-250" w:rightChars="-119" w:hanging="131" w:hangingChars="62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bCs/>
                <w:color w:val="FF0000"/>
                <w:szCs w:val="21"/>
              </w:rPr>
              <w:t>缴款单位（发票台头</w:t>
            </w:r>
            <w:r>
              <w:rPr>
                <w:rFonts w:hint="eastAsia" w:ascii="Calibri" w:hAnsi="Calibri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*检验报告及发票邮寄地址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sym w:font="Webdings" w:char="F063"/>
            </w:r>
            <w:r>
              <w:rPr>
                <w:rFonts w:hint="eastAsia" w:ascii="Calibri" w:hAnsi="Calibri"/>
                <w:sz w:val="22"/>
                <w:szCs w:val="22"/>
              </w:rPr>
              <w:t xml:space="preserve">自取  </w:t>
            </w:r>
            <w:r>
              <w:rPr>
                <w:rFonts w:hint="eastAsia" w:ascii="Calibri" w:hAnsi="Calibri"/>
                <w:sz w:val="22"/>
                <w:szCs w:val="22"/>
              </w:rPr>
              <w:sym w:font="Webdings" w:char="F063"/>
            </w:r>
            <w:r>
              <w:rPr>
                <w:rFonts w:hint="eastAsia" w:ascii="Calibri" w:hAnsi="Calibri"/>
                <w:sz w:val="22"/>
                <w:szCs w:val="22"/>
              </w:rPr>
              <w:t>邮寄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</w:rPr>
              <w:t>地址：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收件人：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</w:t>
            </w:r>
            <w:r>
              <w:rPr>
                <w:rFonts w:hint="eastAsia" w:ascii="Calibri" w:hAnsi="Calibri"/>
                <w:sz w:val="24"/>
              </w:rPr>
              <w:t>联系电话：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</w:t>
            </w:r>
            <w:r>
              <w:rPr>
                <w:rFonts w:hint="eastAsia" w:ascii="Calibri" w:hAnsi="Calibri"/>
                <w:b/>
                <w:color w:val="FF0000"/>
                <w:szCs w:val="21"/>
              </w:rPr>
              <w:t>(信息重要，请仔细确认后填写</w:t>
            </w:r>
            <w:r>
              <w:rPr>
                <w:rFonts w:hint="eastAsia" w:ascii="Calibri" w:hAnsi="Calibri"/>
                <w:color w:val="FF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非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-2" w:leftChars="-1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</w:t>
            </w:r>
            <w:r>
              <w:rPr>
                <w:rFonts w:ascii="Calibri" w:hAnsi="Calibri"/>
                <w:sz w:val="24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（台）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申报编号（</w:t>
            </w:r>
            <w:r>
              <w:rPr>
                <w:rFonts w:hint="eastAsia"/>
                <w:color w:val="FF0000"/>
                <w:szCs w:val="21"/>
              </w:rPr>
              <w:t>见上一周期报告信息页F</w:t>
            </w:r>
            <w:r>
              <w:rPr>
                <w:color w:val="FF0000"/>
                <w:szCs w:val="21"/>
              </w:rPr>
              <w:t>Q</w:t>
            </w:r>
            <w:r>
              <w:rPr>
                <w:rFonts w:hint="eastAsia"/>
                <w:color w:val="FF0000"/>
                <w:szCs w:val="21"/>
              </w:rPr>
              <w:t>--或FS</w:t>
            </w:r>
            <w:r>
              <w:rPr>
                <w:color w:val="FF0000"/>
                <w:szCs w:val="21"/>
              </w:rPr>
              <w:t>Q</w:t>
            </w:r>
            <w:r>
              <w:rPr>
                <w:rFonts w:hint="eastAsia"/>
                <w:color w:val="FF0000"/>
                <w:szCs w:val="21"/>
              </w:rPr>
              <w:t>--）：</w:t>
            </w:r>
          </w:p>
          <w:p>
            <w:pPr>
              <w:spacing w:line="276" w:lineRule="auto"/>
              <w:ind w:left="-2" w:leftChars="-1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>
            <w:pPr>
              <w:tabs>
                <w:tab w:val="left" w:pos="281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定期委托检验需提供以下资料：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使用登记证、上一周期检验报告复印件；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机械部件无火花材料证明文件（参考附件1）；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设备使用场所防爆危险区域划分图；（现场备查）；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设备使用场所易燃易爆物质清单（罕见物质需理化性能说明）（现场备查）。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180" w:lineRule="atLeas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</w:t>
            </w:r>
            <w:r>
              <w:rPr>
                <w:rFonts w:hint="eastAsia" w:ascii="Calibri" w:hAnsi="Calibri"/>
                <w:sz w:val="24"/>
              </w:rPr>
              <w:t>（台）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>
            <w:pPr>
              <w:spacing w:line="180" w:lineRule="atLeas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出厂编号：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704" w:type="dxa"/>
            <w:vMerge w:val="continue"/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>
            <w:pPr>
              <w:spacing w:line="200" w:lineRule="atLeas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首次委托检验需提供以下资料：（应加盖受检单位与制造单位公章）</w:t>
            </w:r>
          </w:p>
          <w:p>
            <w:pPr>
              <w:numPr>
                <w:ilvl w:val="0"/>
                <w:numId w:val="2"/>
              </w:numPr>
              <w:spacing w:line="200" w:lineRule="atLeast"/>
              <w:ind w:left="240" w:hanging="240" w:hanging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制造许可证、型式试验许可证、出厂合格证、设备安装告知表（新装）、机械部件无火花材料证明文件（参考附件1）；</w:t>
            </w:r>
          </w:p>
          <w:p>
            <w:pPr>
              <w:numPr>
                <w:ilvl w:val="0"/>
                <w:numId w:val="2"/>
              </w:numPr>
              <w:spacing w:line="200" w:lineRule="atLeast"/>
              <w:ind w:left="240" w:hanging="240" w:hanging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整机防爆合格证，或部件（电机、电箱、移动控制器、超载器、限位开关、制动器）防爆合格证；</w:t>
            </w:r>
          </w:p>
          <w:p>
            <w:pPr>
              <w:numPr>
                <w:ilvl w:val="0"/>
                <w:numId w:val="2"/>
              </w:numPr>
              <w:spacing w:line="200" w:lineRule="atLeast"/>
              <w:ind w:left="240" w:hanging="240" w:hanging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设备使用场所防爆危险区域划分图、设备使用场所易燃易爆物质清单；</w:t>
            </w:r>
          </w:p>
          <w:p>
            <w:pPr>
              <w:numPr>
                <w:ilvl w:val="0"/>
                <w:numId w:val="2"/>
              </w:numPr>
              <w:spacing w:line="200" w:lineRule="atLeast"/>
              <w:ind w:left="240" w:hanging="240" w:hanging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使用登记单位营业执照复印件、上一周期常规检验报告（非新装）。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260" w:lineRule="exact"/>
              <w:ind w:left="-61" w:right="-340" w:rightChars="-162" w:firstLine="6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4"/>
              </w:rPr>
              <w:t>将资料扫描件并发送至邮箱：</w:t>
            </w:r>
            <w:r>
              <w:rPr>
                <w:rFonts w:ascii="Calibri" w:hAnsi="Calibri"/>
                <w:sz w:val="24"/>
              </w:rPr>
              <w:t>gzseifbjy@126.com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left="-61" w:leftChars="-29" w:right="-340" w:rightChars="-162" w:firstLine="60" w:firstLineChars="25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邮寄资料或窗口办理：广州市黄埔区黄埔东路3598号综合楼一楼国检业务受理窗口，</w:t>
            </w:r>
          </w:p>
          <w:p>
            <w:pPr>
              <w:spacing w:line="260" w:lineRule="exact"/>
              <w:ind w:right="-340" w:rightChars="-162" w:firstLine="175" w:firstLineChars="73"/>
              <w:rPr>
                <w:rFonts w:ascii="等线 Light" w:hAnsi="等线 Light" w:eastAsia="等线 Light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联系电话：</w:t>
            </w:r>
            <w:r>
              <w:rPr>
                <w:rFonts w:ascii="Calibri" w:hAnsi="Calibri"/>
                <w:sz w:val="24"/>
              </w:rPr>
              <w:t>020</w:t>
            </w:r>
            <w:r>
              <w:rPr>
                <w:rFonts w:hint="eastAsia" w:ascii="Calibri" w:hAnsi="Calibri"/>
                <w:sz w:val="24"/>
              </w:rPr>
              <w:t>-32256288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受理</w:t>
            </w:r>
          </w:p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情况</w:t>
            </w:r>
          </w:p>
        </w:tc>
        <w:tc>
          <w:tcPr>
            <w:tcW w:w="9356" w:type="dxa"/>
            <w:gridSpan w:val="9"/>
            <w:shd w:val="clear" w:color="auto" w:fill="auto"/>
          </w:tcPr>
          <w:p>
            <w:pPr>
              <w:tabs>
                <w:tab w:val="left" w:pos="281"/>
              </w:tabs>
              <w:spacing w:before="156" w:beforeLines="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资料收件：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齐全   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不齐全，需补充： </w:t>
            </w:r>
            <w:r>
              <w:rPr>
                <w:rFonts w:hint="eastAsia" w:ascii="Calibri" w:hAnsi="Calibri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hint="eastAsia" w:ascii="Calibri" w:hAnsi="Calibri"/>
                <w:sz w:val="20"/>
                <w:szCs w:val="20"/>
              </w:rPr>
              <w:t xml:space="preserve">          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4200" w:firstLineChars="21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经办人：                    年     月    日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6000" w:firstLineChars="30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广州特种机电设备检测研究院（章）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 xml:space="preserve"> </w:t>
            </w:r>
          </w:p>
        </w:tc>
      </w:tr>
    </w:tbl>
    <w:p>
      <w:pPr>
        <w:ind w:left="220" w:leftChars="-400" w:right="-624" w:rightChars="-297" w:hanging="10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注意事项：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、提供申请后可与窗口电话确认受理情况；2、</w:t>
      </w:r>
      <w:r>
        <w:rPr>
          <w:rFonts w:hint="eastAsia"/>
          <w:bCs/>
          <w:szCs w:val="21"/>
        </w:rPr>
        <w:t>报检资料原件检验现场备</w:t>
      </w:r>
      <w:r>
        <w:rPr>
          <w:rFonts w:hint="eastAsia"/>
          <w:szCs w:val="21"/>
        </w:rPr>
        <w:t>查；</w:t>
      </w:r>
      <w:r>
        <w:rPr>
          <w:rFonts w:hint="eastAsia" w:ascii="宋体" w:hAnsi="宋体"/>
          <w:color w:val="000000"/>
          <w:szCs w:val="21"/>
        </w:rPr>
        <w:t>3.</w:t>
      </w:r>
      <w:r>
        <w:rPr>
          <w:rFonts w:hint="eastAsia"/>
          <w:bCs/>
          <w:szCs w:val="21"/>
        </w:rPr>
        <w:t>材料审查合格后才可安排检验，无特殊情况下，广州市内20个工作日内安排检验，广州市外40个工作日内安排检验；4.</w:t>
      </w:r>
      <w:r>
        <w:rPr>
          <w:rFonts w:hint="eastAsia" w:ascii="宋体" w:hAnsi="宋体"/>
          <w:color w:val="000000"/>
          <w:szCs w:val="21"/>
        </w:rPr>
        <w:t>检验时应提供安全的检修平台，确保安全的登高措施、设备通电并能正常运行，否则检验员会中止检验。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附件1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防爆起重机机械部件无火花材料清单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广州特种机电设备检测研究院：</w:t>
      </w: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我单位设备</w:t>
      </w:r>
      <w:r>
        <w:rPr>
          <w:rFonts w:hint="eastAsia" w:ascii="宋体" w:hAnsi="宋体"/>
          <w:color w:val="FF0000"/>
          <w:sz w:val="28"/>
          <w:szCs w:val="28"/>
        </w:rPr>
        <w:t>防爆起重机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（出厂编号为：（</w:t>
      </w:r>
      <w:r>
        <w:rPr>
          <w:rFonts w:hint="eastAsia" w:ascii="宋体" w:hAnsi="宋体"/>
          <w:color w:val="FF0000"/>
          <w:sz w:val="28"/>
          <w:szCs w:val="28"/>
          <w:u w:val="single"/>
        </w:rPr>
        <w:t>填写具体的出厂编号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 xml:space="preserve">，使用在爆炸性危险场所 </w:t>
      </w:r>
      <w:r>
        <w:rPr>
          <w:rFonts w:hint="eastAsia" w:ascii="宋体" w:hAnsi="宋体"/>
          <w:color w:val="FF0000"/>
          <w:sz w:val="28"/>
          <w:szCs w:val="28"/>
          <w:u w:val="single"/>
        </w:rPr>
        <w:t>（填写填写设备的具体场所名称）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，该设备主要机械部件无火花材料清单如下：</w:t>
      </w:r>
    </w:p>
    <w:tbl>
      <w:tblPr>
        <w:tblStyle w:val="4"/>
        <w:tblW w:w="8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006"/>
        <w:gridCol w:w="301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机械部件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钢丝绳防脱槽装置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电缆滑车的滚轮</w:t>
            </w:r>
          </w:p>
        </w:tc>
        <w:tc>
          <w:tcPr>
            <w:tcW w:w="3018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限位开关上的碰轮</w:t>
            </w:r>
          </w:p>
        </w:tc>
        <w:tc>
          <w:tcPr>
            <w:tcW w:w="3018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缓冲器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吊钩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防爆级别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为ⅡC时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车轮踏面及轮缘部分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电缆滑车的牵引线</w:t>
            </w:r>
          </w:p>
        </w:tc>
        <w:tc>
          <w:tcPr>
            <w:tcW w:w="301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>
      <w:pPr>
        <w:spacing w:line="360" w:lineRule="auto"/>
        <w:ind w:right="56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使用单位（盖章）：</w:t>
      </w:r>
    </w:p>
    <w:p>
      <w:pPr>
        <w:spacing w:line="360" w:lineRule="auto"/>
        <w:ind w:right="17"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ind w:right="17" w:firstLine="4620" w:firstLineChars="1650"/>
        <w:rPr>
          <w:sz w:val="28"/>
          <w:szCs w:val="28"/>
        </w:rPr>
      </w:pPr>
    </w:p>
    <w:p>
      <w:pPr>
        <w:spacing w:line="360" w:lineRule="auto"/>
        <w:ind w:right="17" w:firstLine="4620" w:firstLineChars="1650"/>
        <w:rPr>
          <w:sz w:val="28"/>
          <w:szCs w:val="28"/>
        </w:rPr>
      </w:pPr>
    </w:p>
    <w:p>
      <w:pPr>
        <w:spacing w:line="360" w:lineRule="auto"/>
        <w:ind w:right="17" w:firstLine="4620" w:firstLineChars="1650"/>
        <w:rPr>
          <w:sz w:val="28"/>
          <w:szCs w:val="28"/>
        </w:rPr>
      </w:pPr>
    </w:p>
    <w:p>
      <w:pPr>
        <w:spacing w:line="360" w:lineRule="auto"/>
        <w:ind w:right="17" w:firstLine="4620" w:firstLineChars="1650"/>
        <w:rPr>
          <w:sz w:val="28"/>
          <w:szCs w:val="28"/>
        </w:rPr>
      </w:pPr>
    </w:p>
    <w:p>
      <w:pPr>
        <w:ind w:right="-624" w:rightChars="-297"/>
        <w:rPr>
          <w:rFonts w:ascii="宋体" w:hAnsi="宋体"/>
          <w:color w:val="000000"/>
          <w:szCs w:val="21"/>
        </w:rPr>
      </w:pP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ab/>
    </w:r>
    <w:r>
      <w:rPr>
        <w:rFonts w:hint="eastAsia"/>
        <w:sz w:val="21"/>
        <w:szCs w:val="21"/>
      </w:rPr>
      <w:t>申请日期：      年    月    日           邮箱：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DDA54"/>
    <w:multiLevelType w:val="singleLevel"/>
    <w:tmpl w:val="9F7DD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CC6589"/>
    <w:multiLevelType w:val="singleLevel"/>
    <w:tmpl w:val="E8CC65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E90ED1"/>
    <w:multiLevelType w:val="multilevel"/>
    <w:tmpl w:val="08E90ED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1555FF"/>
    <w:rsid w:val="001555FF"/>
    <w:rsid w:val="00215371"/>
    <w:rsid w:val="00265CEA"/>
    <w:rsid w:val="0061038C"/>
    <w:rsid w:val="00775226"/>
    <w:rsid w:val="007B4B19"/>
    <w:rsid w:val="007D6082"/>
    <w:rsid w:val="00886B5C"/>
    <w:rsid w:val="00A86B77"/>
    <w:rsid w:val="00AA17C6"/>
    <w:rsid w:val="00D3483B"/>
    <w:rsid w:val="00DB6AE9"/>
    <w:rsid w:val="00E17558"/>
    <w:rsid w:val="02EF7473"/>
    <w:rsid w:val="09FD41F5"/>
    <w:rsid w:val="16207884"/>
    <w:rsid w:val="18A35070"/>
    <w:rsid w:val="1D746DD8"/>
    <w:rsid w:val="225836DF"/>
    <w:rsid w:val="292269EA"/>
    <w:rsid w:val="29D26722"/>
    <w:rsid w:val="3E0B4F48"/>
    <w:rsid w:val="3FDA10AC"/>
    <w:rsid w:val="472E1563"/>
    <w:rsid w:val="5050762C"/>
    <w:rsid w:val="56282C4C"/>
    <w:rsid w:val="5C08428D"/>
    <w:rsid w:val="62242A37"/>
    <w:rsid w:val="62737D24"/>
    <w:rsid w:val="65644B3A"/>
    <w:rsid w:val="69CA4689"/>
    <w:rsid w:val="6EE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2018-07-27T02:03:00Z</dcterms:created>
  <dc:creator>Peijiang ZHENG</dc:creator>
  <cp:lastModifiedBy>Administrator</cp:lastModifiedBy>
  <dcterms:modified xsi:type="dcterms:W3CDTF">2023-10-18T03:11:48Z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34889371AB604C4DACAE97B58ED0F73C_12</vt:lpwstr>
  </property>
</Properties>
</file>